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99"/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99"/>
        <w:tblLook w:val="01E0"/>
      </w:tblPr>
      <w:tblGrid>
        <w:gridCol w:w="2466"/>
        <w:gridCol w:w="3313"/>
        <w:gridCol w:w="3254"/>
      </w:tblGrid>
      <w:tr w:rsidR="00A32A2C" w:rsidTr="00705884">
        <w:trPr>
          <w:jc w:val="center"/>
        </w:trPr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hideMark/>
          </w:tcPr>
          <w:p w:rsidR="00A32A2C" w:rsidRDefault="00E04975">
            <w:pPr>
              <w:jc w:val="center"/>
            </w:pPr>
            <w:r>
              <w:object w:dxaOrig="1395" w:dyaOrig="22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5pt;height:84pt" o:ole="">
                  <v:imagedata r:id="rId5" o:title=""/>
                </v:shape>
                <o:OLEObject Type="Embed" ProgID="PBrush" ShapeID="_x0000_i1025" DrawAspect="Content" ObjectID="_1384421612" r:id="rId6"/>
              </w:object>
            </w:r>
          </w:p>
        </w:tc>
        <w:tc>
          <w:tcPr>
            <w:tcW w:w="80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8000"/>
            <w:hideMark/>
          </w:tcPr>
          <w:p w:rsidR="00A32A2C" w:rsidRDefault="00E04975">
            <w:pPr>
              <w:spacing w:before="120"/>
              <w:jc w:val="center"/>
              <w:rPr>
                <w:b/>
                <w:bCs/>
                <w:color w:val="FFFFFF"/>
                <w:sz w:val="26"/>
                <w:szCs w:val="26"/>
              </w:rPr>
            </w:pPr>
            <w:r>
              <w:rPr>
                <w:b/>
                <w:bCs/>
                <w:color w:val="FFFFFF"/>
                <w:sz w:val="26"/>
                <w:szCs w:val="26"/>
              </w:rPr>
              <w:t>REPORT OF THE </w:t>
            </w:r>
            <w:r>
              <w:rPr>
                <w:b/>
                <w:bCs/>
                <w:color w:val="FFFFFF"/>
                <w:sz w:val="26"/>
                <w:szCs w:val="26"/>
              </w:rPr>
              <w:br/>
              <w:t xml:space="preserve">COMPTROLLER </w:t>
            </w:r>
            <w:smartTag w:uri="urn:schemas-microsoft-com:office:smarttags" w:element="stockticker">
              <w:smartTagPr>
                <w:attr w:name="st" w:val="on"/>
              </w:smartTagPr>
              <w:r>
                <w:rPr>
                  <w:b/>
                  <w:bCs/>
                  <w:color w:val="FFFFFF"/>
                  <w:sz w:val="26"/>
                  <w:szCs w:val="26"/>
                </w:rPr>
                <w:t>AND</w:t>
              </w:r>
            </w:smartTag>
            <w:r>
              <w:rPr>
                <w:b/>
                <w:bCs/>
                <w:color w:val="FFFFFF"/>
                <w:sz w:val="26"/>
                <w:szCs w:val="26"/>
              </w:rPr>
              <w:t xml:space="preserve"> AUDITOR GENERAL OF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  <w:bCs/>
                    <w:color w:val="FFFFFF"/>
                    <w:sz w:val="26"/>
                    <w:szCs w:val="26"/>
                  </w:rPr>
                  <w:t>INDIA</w:t>
                </w:r>
              </w:smartTag>
            </w:smartTag>
            <w:r>
              <w:rPr>
                <w:b/>
                <w:bCs/>
                <w:color w:val="FFFFFF"/>
                <w:sz w:val="26"/>
                <w:szCs w:val="26"/>
              </w:rPr>
              <w:t> </w:t>
            </w:r>
            <w:r>
              <w:rPr>
                <w:b/>
                <w:bCs/>
                <w:color w:val="FFFFFF"/>
                <w:sz w:val="26"/>
                <w:szCs w:val="26"/>
              </w:rPr>
              <w:br/>
              <w:t>FOR THE YEAR ENDED 31 MARCH 2010 (LOCAL BODIES) </w:t>
            </w:r>
          </w:p>
          <w:p w:rsidR="00A32A2C" w:rsidRDefault="00E04975">
            <w:pPr>
              <w:spacing w:before="120" w:after="18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FFFFFF"/>
                <w:sz w:val="26"/>
                <w:szCs w:val="26"/>
              </w:rPr>
              <w:t>GOVERNMENT OF ANDHRA PRADESH</w:t>
            </w:r>
          </w:p>
        </w:tc>
      </w:tr>
      <w:tr w:rsidR="00A32A2C" w:rsidTr="00705884">
        <w:trPr>
          <w:trHeight w:val="350"/>
          <w:jc w:val="center"/>
        </w:trPr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/>
            <w:vAlign w:val="center"/>
            <w:hideMark/>
          </w:tcPr>
          <w:p w:rsidR="00A32A2C" w:rsidRDefault="009D60B7">
            <w:pPr>
              <w:spacing w:before="40" w:after="40"/>
              <w:jc w:val="center"/>
              <w:rPr>
                <w:b/>
                <w:color w:val="000000"/>
                <w:sz w:val="26"/>
                <w:szCs w:val="26"/>
              </w:rPr>
            </w:pPr>
            <w:hyperlink r:id="rId7" w:history="1">
              <w:r w:rsidR="00E04975">
                <w:rPr>
                  <w:rStyle w:val="Hyperlink"/>
                  <w:b/>
                  <w:sz w:val="26"/>
                  <w:szCs w:val="26"/>
                </w:rPr>
                <w:t>HOME</w:t>
              </w:r>
            </w:hyperlink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/>
            <w:vAlign w:val="center"/>
            <w:hideMark/>
          </w:tcPr>
          <w:p w:rsidR="00A32A2C" w:rsidRDefault="009D60B7">
            <w:pPr>
              <w:spacing w:before="40" w:after="40"/>
              <w:jc w:val="center"/>
              <w:rPr>
                <w:b/>
                <w:color w:val="000000"/>
                <w:sz w:val="26"/>
                <w:szCs w:val="26"/>
              </w:rPr>
            </w:pPr>
            <w:hyperlink r:id="rId8" w:anchor="PREFACE" w:history="1">
              <w:r w:rsidR="00E04975">
                <w:rPr>
                  <w:rStyle w:val="Hyperlink"/>
                  <w:b/>
                  <w:sz w:val="26"/>
                  <w:szCs w:val="26"/>
                </w:rPr>
                <w:t>PREFACE</w:t>
              </w:r>
            </w:hyperlink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/>
            <w:vAlign w:val="center"/>
            <w:hideMark/>
          </w:tcPr>
          <w:p w:rsidR="00A32A2C" w:rsidRDefault="009D60B7">
            <w:pPr>
              <w:spacing w:before="40" w:after="40"/>
              <w:jc w:val="center"/>
              <w:rPr>
                <w:b/>
                <w:color w:val="000000"/>
                <w:sz w:val="26"/>
                <w:szCs w:val="26"/>
              </w:rPr>
            </w:pPr>
            <w:hyperlink r:id="rId9" w:anchor="OVERVIEW" w:history="1">
              <w:r w:rsidR="00E04975">
                <w:rPr>
                  <w:rStyle w:val="Hyperlink"/>
                  <w:b/>
                  <w:sz w:val="26"/>
                  <w:szCs w:val="26"/>
                </w:rPr>
                <w:t>OVERVIEW</w:t>
              </w:r>
            </w:hyperlink>
          </w:p>
        </w:tc>
      </w:tr>
      <w:tr w:rsidR="00A32A2C" w:rsidTr="00705884">
        <w:trPr>
          <w:trHeight w:val="836"/>
          <w:jc w:val="center"/>
        </w:trPr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  <w:hideMark/>
          </w:tcPr>
          <w:p w:rsidR="00A32A2C" w:rsidRDefault="00E04975">
            <w:pPr>
              <w:jc w:val="center"/>
              <w:rPr>
                <w:spacing w:val="30"/>
              </w:rPr>
            </w:pPr>
            <w:r>
              <w:rPr>
                <w:b/>
                <w:noProof/>
                <w:color w:val="FFFFFF"/>
                <w:sz w:val="32"/>
                <w:szCs w:val="32"/>
                <w:lang w:val="en-US" w:eastAsia="en-US" w:bidi="ar-SA"/>
              </w:rPr>
              <w:drawing>
                <wp:inline distT="0" distB="0" distL="0" distR="0">
                  <wp:extent cx="885825" cy="1323975"/>
                  <wp:effectExtent l="19050" t="0" r="9525" b="0"/>
                  <wp:docPr id="2" name="Picture 1" descr="Coverpage(F) - L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verpage(F) - L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A32A2C" w:rsidRDefault="00A32A2C">
            <w:pPr>
              <w:jc w:val="center"/>
              <w:rPr>
                <w:spacing w:val="30"/>
              </w:rPr>
            </w:pPr>
          </w:p>
          <w:p w:rsidR="00A32A2C" w:rsidRDefault="00E04975">
            <w:pPr>
              <w:spacing w:before="640"/>
              <w:rPr>
                <w:b/>
                <w:spacing w:val="30"/>
              </w:rPr>
            </w:pPr>
            <w:r>
              <w:rPr>
                <w:b/>
                <w:spacing w:val="30"/>
              </w:rPr>
              <w:t>Audit paras pertaining to</w:t>
            </w:r>
          </w:p>
          <w:p w:rsidR="00A32A2C" w:rsidRDefault="00E04975">
            <w:pPr>
              <w:spacing w:before="120" w:after="120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PANCHAYATI RAJ AND RURAL DEVELOPMENT DEPARTMENT</w:t>
            </w:r>
          </w:p>
        </w:tc>
      </w:tr>
      <w:tr w:rsidR="00A32A2C" w:rsidTr="00705884">
        <w:trPr>
          <w:trHeight w:val="413"/>
          <w:jc w:val="center"/>
        </w:trPr>
        <w:tc>
          <w:tcPr>
            <w:tcW w:w="2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CC00"/>
            <w:hideMark/>
          </w:tcPr>
          <w:p w:rsidR="00A32A2C" w:rsidRDefault="009D60B7">
            <w:pPr>
              <w:spacing w:before="120" w:after="120"/>
              <w:ind w:left="86"/>
              <w:rPr>
                <w:b/>
                <w:color w:val="000000"/>
                <w:sz w:val="23"/>
                <w:szCs w:val="23"/>
                <w:u w:val="single"/>
              </w:rPr>
            </w:pPr>
            <w:hyperlink r:id="rId11" w:history="1">
              <w:r w:rsidR="00E04975">
                <w:rPr>
                  <w:rStyle w:val="Hyperlink"/>
                  <w:b/>
                  <w:bCs/>
                  <w:color w:val="000000"/>
                  <w:sz w:val="23"/>
                  <w:szCs w:val="23"/>
                </w:rPr>
                <w:t>Municipal Administration And Urban Development</w:t>
              </w:r>
            </w:hyperlink>
          </w:p>
        </w:tc>
        <w:tc>
          <w:tcPr>
            <w:tcW w:w="80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A32A2C" w:rsidRDefault="00E04975">
            <w:pPr>
              <w:tabs>
                <w:tab w:val="left" w:pos="1107"/>
              </w:tabs>
              <w:spacing w:before="240" w:after="240"/>
              <w:ind w:left="72"/>
              <w:rPr>
                <w:b/>
              </w:rPr>
            </w:pPr>
            <w:r>
              <w:rPr>
                <w:b/>
                <w:sz w:val="26"/>
                <w:szCs w:val="26"/>
                <w:shd w:val="clear" w:color="auto" w:fill="FF9900"/>
                <w:lang w:val="en-GB"/>
              </w:rPr>
              <w:t>OVERVIEW OF ACCOUNTS AND FINANCES OF LOCAL BODIES</w:t>
            </w:r>
          </w:p>
        </w:tc>
      </w:tr>
      <w:tr w:rsidR="00A32A2C" w:rsidTr="00705884">
        <w:trPr>
          <w:trHeight w:val="413"/>
          <w:jc w:val="center"/>
        </w:trPr>
        <w:tc>
          <w:tcPr>
            <w:tcW w:w="2743" w:type="dxa"/>
            <w:shd w:val="clear" w:color="auto" w:fill="008000"/>
            <w:hideMark/>
          </w:tcPr>
          <w:p w:rsidR="00A32A2C" w:rsidRDefault="00E04975">
            <w:pPr>
              <w:spacing w:before="120" w:after="120"/>
              <w:ind w:left="86"/>
              <w:rPr>
                <w:b/>
                <w:color w:val="FFFFFF"/>
                <w:sz w:val="23"/>
                <w:szCs w:val="23"/>
              </w:rPr>
            </w:pPr>
            <w:r>
              <w:rPr>
                <w:b/>
                <w:bCs/>
                <w:color w:val="FFFFFF"/>
                <w:sz w:val="23"/>
                <w:szCs w:val="23"/>
              </w:rPr>
              <w:t>Panchayati Raj And Rural Development</w:t>
            </w:r>
          </w:p>
        </w:tc>
        <w:tc>
          <w:tcPr>
            <w:tcW w:w="8013" w:type="dxa"/>
            <w:gridSpan w:val="2"/>
            <w:shd w:val="clear" w:color="auto" w:fill="FFFF99"/>
            <w:vAlign w:val="center"/>
            <w:hideMark/>
          </w:tcPr>
          <w:p w:rsidR="00A32A2C" w:rsidRDefault="009D60B7">
            <w:pPr>
              <w:tabs>
                <w:tab w:val="left" w:pos="1053"/>
              </w:tabs>
              <w:spacing w:before="120" w:after="60"/>
              <w:ind w:left="216"/>
              <w:rPr>
                <w:b/>
              </w:rPr>
            </w:pPr>
            <w:hyperlink r:id="rId12" w:anchor="ch_1_SN_A" w:history="1">
              <w:r w:rsidR="00E04975">
                <w:rPr>
                  <w:rStyle w:val="Hyperlink"/>
                  <w:b/>
                </w:rPr>
                <w:t>Sn-A</w:t>
              </w:r>
            </w:hyperlink>
            <w:r w:rsidR="00E04975">
              <w:rPr>
                <w:b/>
              </w:rPr>
              <w:tab/>
              <w:t>Overview of Accounts and Finances of Local Bodies</w:t>
            </w:r>
          </w:p>
        </w:tc>
      </w:tr>
      <w:tr w:rsidR="00A32A2C" w:rsidTr="00705884">
        <w:trPr>
          <w:trHeight w:val="413"/>
          <w:jc w:val="center"/>
        </w:trPr>
        <w:tc>
          <w:tcPr>
            <w:tcW w:w="2743" w:type="dxa"/>
            <w:shd w:val="clear" w:color="auto" w:fill="FFFF99"/>
          </w:tcPr>
          <w:p w:rsidR="00A32A2C" w:rsidRDefault="00A32A2C">
            <w:pPr>
              <w:spacing w:before="120" w:after="120"/>
              <w:ind w:left="86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8013" w:type="dxa"/>
            <w:gridSpan w:val="2"/>
            <w:shd w:val="clear" w:color="auto" w:fill="FFFF99"/>
            <w:vAlign w:val="center"/>
            <w:hideMark/>
          </w:tcPr>
          <w:p w:rsidR="00A32A2C" w:rsidRDefault="009D60B7">
            <w:pPr>
              <w:tabs>
                <w:tab w:val="left" w:pos="1053"/>
              </w:tabs>
              <w:spacing w:before="120" w:after="60"/>
              <w:ind w:left="216"/>
              <w:rPr>
                <w:b/>
              </w:rPr>
            </w:pPr>
            <w:hyperlink r:id="rId13" w:anchor="CH_1_SN_B" w:history="1">
              <w:r w:rsidR="00E04975">
                <w:rPr>
                  <w:rStyle w:val="Hyperlink"/>
                  <w:b/>
                </w:rPr>
                <w:t>Sn-B</w:t>
              </w:r>
            </w:hyperlink>
            <w:r w:rsidR="00E04975">
              <w:rPr>
                <w:b/>
              </w:rPr>
              <w:tab/>
              <w:t>Financial Reporting</w:t>
            </w:r>
          </w:p>
        </w:tc>
      </w:tr>
      <w:tr w:rsidR="00A32A2C" w:rsidTr="00705884">
        <w:trPr>
          <w:trHeight w:val="413"/>
          <w:jc w:val="center"/>
        </w:trPr>
        <w:tc>
          <w:tcPr>
            <w:tcW w:w="2743" w:type="dxa"/>
            <w:shd w:val="clear" w:color="auto" w:fill="FFFF99"/>
          </w:tcPr>
          <w:p w:rsidR="00A32A2C" w:rsidRDefault="00A32A2C">
            <w:pPr>
              <w:spacing w:before="120" w:after="120"/>
              <w:ind w:left="86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8013" w:type="dxa"/>
            <w:gridSpan w:val="2"/>
            <w:shd w:val="clear" w:color="auto" w:fill="FFFF99"/>
            <w:hideMark/>
          </w:tcPr>
          <w:p w:rsidR="00A32A2C" w:rsidRDefault="00E04975">
            <w:pPr>
              <w:tabs>
                <w:tab w:val="left" w:pos="1107"/>
              </w:tabs>
              <w:spacing w:before="120" w:after="120"/>
              <w:ind w:left="72"/>
              <w:rPr>
                <w:b/>
              </w:rPr>
            </w:pPr>
            <w:r>
              <w:rPr>
                <w:b/>
                <w:color w:val="FFFFFF"/>
                <w:spacing w:val="4"/>
                <w:highlight w:val="darkGreen"/>
              </w:rPr>
              <w:t>Performance Audit:</w:t>
            </w:r>
          </w:p>
        </w:tc>
      </w:tr>
      <w:tr w:rsidR="00A32A2C" w:rsidTr="00705884">
        <w:trPr>
          <w:trHeight w:val="413"/>
          <w:jc w:val="center"/>
        </w:trPr>
        <w:tc>
          <w:tcPr>
            <w:tcW w:w="2743" w:type="dxa"/>
            <w:shd w:val="clear" w:color="auto" w:fill="FFFF99"/>
          </w:tcPr>
          <w:p w:rsidR="00A32A2C" w:rsidRDefault="00A32A2C">
            <w:pPr>
              <w:spacing w:before="120" w:after="120"/>
              <w:ind w:left="86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8013" w:type="dxa"/>
            <w:gridSpan w:val="2"/>
            <w:shd w:val="clear" w:color="auto" w:fill="FFFF99"/>
            <w:vAlign w:val="center"/>
            <w:hideMark/>
          </w:tcPr>
          <w:p w:rsidR="00A32A2C" w:rsidRDefault="009D60B7">
            <w:pPr>
              <w:tabs>
                <w:tab w:val="left" w:pos="1017"/>
              </w:tabs>
              <w:spacing w:before="120" w:after="60"/>
              <w:ind w:left="1060" w:hanging="847"/>
              <w:rPr>
                <w:b/>
              </w:rPr>
            </w:pPr>
            <w:hyperlink r:id="rId14" w:anchor="CH_II_2_2" w:history="1">
              <w:r w:rsidR="00E04975">
                <w:rPr>
                  <w:rStyle w:val="Hyperlink"/>
                  <w:b/>
                </w:rPr>
                <w:t>2.2</w:t>
              </w:r>
            </w:hyperlink>
            <w:r w:rsidR="00E04975">
              <w:rPr>
                <w:b/>
              </w:rPr>
              <w:t xml:space="preserve">         Functioning of Zilla Praja Parishads in Anantapur and Guntur districts</w:t>
            </w:r>
          </w:p>
        </w:tc>
      </w:tr>
      <w:tr w:rsidR="00A32A2C" w:rsidTr="00705884">
        <w:trPr>
          <w:trHeight w:val="413"/>
          <w:jc w:val="center"/>
        </w:trPr>
        <w:tc>
          <w:tcPr>
            <w:tcW w:w="2743" w:type="dxa"/>
            <w:shd w:val="clear" w:color="auto" w:fill="FFFF99"/>
          </w:tcPr>
          <w:p w:rsidR="00A32A2C" w:rsidRDefault="00A32A2C">
            <w:pPr>
              <w:spacing w:before="120" w:after="120"/>
              <w:ind w:left="86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8013" w:type="dxa"/>
            <w:gridSpan w:val="2"/>
            <w:shd w:val="clear" w:color="auto" w:fill="FFFF99"/>
            <w:hideMark/>
          </w:tcPr>
          <w:p w:rsidR="00A32A2C" w:rsidRDefault="00E04975">
            <w:pPr>
              <w:tabs>
                <w:tab w:val="left" w:pos="897"/>
                <w:tab w:val="left" w:pos="972"/>
              </w:tabs>
              <w:spacing w:before="120" w:after="120"/>
              <w:ind w:left="72"/>
              <w:rPr>
                <w:b/>
                <w:spacing w:val="4"/>
              </w:rPr>
            </w:pPr>
            <w:r>
              <w:rPr>
                <w:b/>
                <w:color w:val="FFFFFF"/>
                <w:spacing w:val="4"/>
                <w:highlight w:val="blue"/>
              </w:rPr>
              <w:t>Transaction Audit paras:</w:t>
            </w:r>
          </w:p>
        </w:tc>
      </w:tr>
      <w:tr w:rsidR="00A32A2C" w:rsidTr="00705884">
        <w:trPr>
          <w:trHeight w:val="413"/>
          <w:jc w:val="center"/>
        </w:trPr>
        <w:tc>
          <w:tcPr>
            <w:tcW w:w="2743" w:type="dxa"/>
            <w:shd w:val="clear" w:color="auto" w:fill="FFFF99"/>
          </w:tcPr>
          <w:p w:rsidR="00A32A2C" w:rsidRDefault="00A32A2C">
            <w:pPr>
              <w:spacing w:before="120" w:after="120"/>
              <w:ind w:left="86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8013" w:type="dxa"/>
            <w:gridSpan w:val="2"/>
            <w:shd w:val="clear" w:color="auto" w:fill="FFFF99"/>
            <w:vAlign w:val="center"/>
            <w:hideMark/>
          </w:tcPr>
          <w:p w:rsidR="00A32A2C" w:rsidRDefault="009D60B7">
            <w:pPr>
              <w:tabs>
                <w:tab w:val="left" w:pos="1038"/>
              </w:tabs>
              <w:spacing w:before="120" w:after="60"/>
              <w:ind w:left="1060" w:hanging="900"/>
              <w:rPr>
                <w:b/>
              </w:rPr>
            </w:pPr>
            <w:hyperlink r:id="rId15" w:anchor="CH_III_3_1_1" w:history="1">
              <w:r w:rsidR="00E04975">
                <w:rPr>
                  <w:rStyle w:val="Hyperlink"/>
                  <w:b/>
                </w:rPr>
                <w:t>3.1.1</w:t>
              </w:r>
            </w:hyperlink>
            <w:r w:rsidR="00E04975">
              <w:rPr>
                <w:b/>
              </w:rPr>
              <w:tab/>
              <w:t>Violation of Government of India instructions and submission of false Utilisation Certificates</w:t>
            </w:r>
          </w:p>
        </w:tc>
      </w:tr>
      <w:tr w:rsidR="00A32A2C" w:rsidTr="00705884">
        <w:trPr>
          <w:trHeight w:val="413"/>
          <w:jc w:val="center"/>
        </w:trPr>
        <w:tc>
          <w:tcPr>
            <w:tcW w:w="2743" w:type="dxa"/>
            <w:shd w:val="clear" w:color="auto" w:fill="FFFF99"/>
          </w:tcPr>
          <w:p w:rsidR="00A32A2C" w:rsidRDefault="00A32A2C">
            <w:pPr>
              <w:spacing w:before="120" w:after="120"/>
              <w:ind w:left="86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8013" w:type="dxa"/>
            <w:gridSpan w:val="2"/>
            <w:shd w:val="clear" w:color="auto" w:fill="FFFF99"/>
            <w:vAlign w:val="center"/>
            <w:hideMark/>
          </w:tcPr>
          <w:p w:rsidR="00A32A2C" w:rsidRDefault="009D60B7">
            <w:pPr>
              <w:tabs>
                <w:tab w:val="left" w:pos="1038"/>
              </w:tabs>
              <w:spacing w:before="120" w:after="60"/>
              <w:ind w:left="1060" w:hanging="900"/>
              <w:rPr>
                <w:b/>
              </w:rPr>
            </w:pPr>
            <w:hyperlink r:id="rId16" w:anchor="CH_III_3_1_2" w:history="1">
              <w:r w:rsidR="00E04975">
                <w:rPr>
                  <w:rStyle w:val="Hyperlink"/>
                  <w:b/>
                </w:rPr>
                <w:t>3.1.2</w:t>
              </w:r>
            </w:hyperlink>
            <w:r w:rsidR="00E04975">
              <w:rPr>
                <w:b/>
              </w:rPr>
              <w:tab/>
              <w:t>Diversion of House Building Advance recoveries in violation of State Government orders</w:t>
            </w:r>
          </w:p>
        </w:tc>
      </w:tr>
      <w:tr w:rsidR="00A32A2C" w:rsidTr="00705884">
        <w:trPr>
          <w:trHeight w:val="413"/>
          <w:jc w:val="center"/>
        </w:trPr>
        <w:tc>
          <w:tcPr>
            <w:tcW w:w="2743" w:type="dxa"/>
            <w:shd w:val="clear" w:color="auto" w:fill="FFFF99"/>
          </w:tcPr>
          <w:p w:rsidR="00A32A2C" w:rsidRDefault="00A32A2C">
            <w:pPr>
              <w:spacing w:before="120" w:after="120"/>
              <w:ind w:left="86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8013" w:type="dxa"/>
            <w:gridSpan w:val="2"/>
            <w:shd w:val="clear" w:color="auto" w:fill="FFFF99"/>
            <w:vAlign w:val="center"/>
            <w:hideMark/>
          </w:tcPr>
          <w:p w:rsidR="00A32A2C" w:rsidRDefault="009D60B7">
            <w:pPr>
              <w:tabs>
                <w:tab w:val="left" w:pos="1038"/>
              </w:tabs>
              <w:spacing w:before="120" w:after="60"/>
              <w:ind w:left="1060" w:hanging="900"/>
              <w:rPr>
                <w:b/>
              </w:rPr>
            </w:pPr>
            <w:hyperlink r:id="rId17" w:anchor="CH_III_3_1_3" w:history="1">
              <w:r w:rsidR="00E04975">
                <w:rPr>
                  <w:rStyle w:val="Hyperlink"/>
                  <w:b/>
                </w:rPr>
                <w:t>3.1.3</w:t>
              </w:r>
            </w:hyperlink>
            <w:r w:rsidR="00E04975">
              <w:rPr>
                <w:b/>
              </w:rPr>
              <w:tab/>
              <w:t>Non transfer of earmarked funds by PRIs to various Corporations</w:t>
            </w:r>
          </w:p>
        </w:tc>
      </w:tr>
      <w:tr w:rsidR="00A32A2C" w:rsidTr="00705884">
        <w:trPr>
          <w:trHeight w:val="413"/>
          <w:jc w:val="center"/>
        </w:trPr>
        <w:tc>
          <w:tcPr>
            <w:tcW w:w="2743" w:type="dxa"/>
            <w:shd w:val="clear" w:color="auto" w:fill="FFFF99"/>
          </w:tcPr>
          <w:p w:rsidR="00A32A2C" w:rsidRDefault="00A32A2C">
            <w:pPr>
              <w:spacing w:before="120" w:after="120"/>
              <w:ind w:left="86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8013" w:type="dxa"/>
            <w:gridSpan w:val="2"/>
            <w:shd w:val="clear" w:color="auto" w:fill="FFFF99"/>
            <w:vAlign w:val="center"/>
            <w:hideMark/>
          </w:tcPr>
          <w:p w:rsidR="00A32A2C" w:rsidRDefault="009D60B7">
            <w:pPr>
              <w:tabs>
                <w:tab w:val="left" w:pos="1038"/>
              </w:tabs>
              <w:spacing w:before="120" w:after="60"/>
              <w:ind w:left="213" w:hanging="53"/>
              <w:rPr>
                <w:b/>
              </w:rPr>
            </w:pPr>
            <w:hyperlink r:id="rId18" w:anchor="CH_III_3_1_4" w:history="1">
              <w:r w:rsidR="00E04975">
                <w:rPr>
                  <w:rStyle w:val="Hyperlink"/>
                  <w:b/>
                </w:rPr>
                <w:t>3.1.4</w:t>
              </w:r>
            </w:hyperlink>
            <w:r w:rsidR="00E04975">
              <w:rPr>
                <w:b/>
              </w:rPr>
              <w:tab/>
              <w:t>Undue favour to a firm</w:t>
            </w:r>
          </w:p>
        </w:tc>
      </w:tr>
      <w:tr w:rsidR="00A32A2C" w:rsidTr="00705884">
        <w:trPr>
          <w:trHeight w:val="413"/>
          <w:jc w:val="center"/>
        </w:trPr>
        <w:tc>
          <w:tcPr>
            <w:tcW w:w="2743" w:type="dxa"/>
            <w:tcBorders>
              <w:bottom w:val="single" w:sz="24" w:space="0" w:color="4F6228" w:themeColor="accent3" w:themeShade="80"/>
            </w:tcBorders>
            <w:shd w:val="clear" w:color="auto" w:fill="FFFF99"/>
          </w:tcPr>
          <w:p w:rsidR="00A32A2C" w:rsidRDefault="00A32A2C">
            <w:pPr>
              <w:spacing w:before="120" w:after="120"/>
              <w:ind w:left="86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8013" w:type="dxa"/>
            <w:gridSpan w:val="2"/>
            <w:tcBorders>
              <w:bottom w:val="single" w:sz="24" w:space="0" w:color="4F6228" w:themeColor="accent3" w:themeShade="80"/>
            </w:tcBorders>
            <w:shd w:val="clear" w:color="auto" w:fill="FFFF99"/>
            <w:vAlign w:val="center"/>
            <w:hideMark/>
          </w:tcPr>
          <w:p w:rsidR="00A32A2C" w:rsidRDefault="009D60B7">
            <w:pPr>
              <w:tabs>
                <w:tab w:val="left" w:pos="1038"/>
              </w:tabs>
              <w:spacing w:before="120" w:after="60"/>
              <w:ind w:left="213" w:hanging="53"/>
              <w:rPr>
                <w:b/>
              </w:rPr>
            </w:pPr>
            <w:hyperlink r:id="rId19" w:anchor="CH_III_3_1_5" w:history="1">
              <w:r w:rsidR="00E04975">
                <w:rPr>
                  <w:rStyle w:val="Hyperlink"/>
                  <w:b/>
                </w:rPr>
                <w:t>3.1.5</w:t>
              </w:r>
            </w:hyperlink>
            <w:r w:rsidR="00E04975">
              <w:rPr>
                <w:b/>
              </w:rPr>
              <w:t xml:space="preserve">       Loss of revenue</w:t>
            </w:r>
          </w:p>
          <w:p w:rsidR="00705884" w:rsidRDefault="00705884">
            <w:pPr>
              <w:tabs>
                <w:tab w:val="left" w:pos="1038"/>
              </w:tabs>
              <w:spacing w:before="120" w:after="60"/>
              <w:ind w:left="213" w:hanging="53"/>
              <w:rPr>
                <w:b/>
              </w:rPr>
            </w:pPr>
          </w:p>
        </w:tc>
      </w:tr>
      <w:tr w:rsidR="00705884" w:rsidTr="00705884">
        <w:trPr>
          <w:trHeight w:val="413"/>
          <w:jc w:val="center"/>
        </w:trPr>
        <w:tc>
          <w:tcPr>
            <w:tcW w:w="10756" w:type="dxa"/>
            <w:gridSpan w:val="3"/>
            <w:tcBorders>
              <w:top w:val="single" w:sz="24" w:space="0" w:color="4F6228" w:themeColor="accent3" w:themeShade="80"/>
            </w:tcBorders>
            <w:shd w:val="clear" w:color="auto" w:fill="FFFF99"/>
            <w:vAlign w:val="center"/>
          </w:tcPr>
          <w:p w:rsidR="00705884" w:rsidRDefault="00705884">
            <w:pPr>
              <w:tabs>
                <w:tab w:val="left" w:pos="1038"/>
              </w:tabs>
              <w:spacing w:before="100" w:after="60"/>
              <w:jc w:val="center"/>
              <w:rPr>
                <w:b/>
                <w:sz w:val="26"/>
                <w:szCs w:val="26"/>
              </w:rPr>
            </w:pPr>
            <w:hyperlink r:id="rId20" w:history="1">
              <w:r>
                <w:rPr>
                  <w:rStyle w:val="Hyperlink"/>
                  <w:b/>
                  <w:sz w:val="26"/>
                  <w:szCs w:val="26"/>
                </w:rPr>
                <w:t>H</w:t>
              </w:r>
              <w:r>
                <w:rPr>
                  <w:rStyle w:val="Hyperlink"/>
                  <w:b/>
                  <w:sz w:val="26"/>
                  <w:szCs w:val="26"/>
                </w:rPr>
                <w:t>O</w:t>
              </w:r>
              <w:r>
                <w:rPr>
                  <w:rStyle w:val="Hyperlink"/>
                  <w:b/>
                  <w:sz w:val="26"/>
                  <w:szCs w:val="26"/>
                </w:rPr>
                <w:t>ME</w:t>
              </w:r>
            </w:hyperlink>
          </w:p>
        </w:tc>
      </w:tr>
    </w:tbl>
    <w:p w:rsidR="00E04975" w:rsidRDefault="00E04975">
      <w:pPr>
        <w:rPr>
          <w:lang w:val="en-US"/>
        </w:rPr>
      </w:pPr>
    </w:p>
    <w:sectPr w:rsidR="00E04975" w:rsidSect="00A32A2C">
      <w:pgSz w:w="12240" w:h="15840"/>
      <w:pgMar w:top="1440" w:right="1623" w:bottom="1440" w:left="180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53230"/>
    <w:multiLevelType w:val="singleLevel"/>
    <w:tmpl w:val="71AA10AC"/>
    <w:lvl w:ilvl="0">
      <w:start w:val="1"/>
      <w:numFmt w:val="upperRoman"/>
      <w:pStyle w:val="Heading8"/>
      <w:lvlText w:val="%1"/>
      <w:lvlJc w:val="center"/>
      <w:pPr>
        <w:tabs>
          <w:tab w:val="num" w:pos="648"/>
        </w:tabs>
        <w:ind w:left="0" w:firstLine="288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100"/>
  <w:defaultTabStop w:val="288"/>
  <w:characterSpacingControl w:val="doNotCompress"/>
  <w:compat>
    <w:applyBreakingRules/>
  </w:compat>
  <w:rsids>
    <w:rsidRoot w:val="00E13286"/>
    <w:rsid w:val="001D7875"/>
    <w:rsid w:val="00447870"/>
    <w:rsid w:val="004E5ED9"/>
    <w:rsid w:val="00705884"/>
    <w:rsid w:val="009D60B7"/>
    <w:rsid w:val="00A261AA"/>
    <w:rsid w:val="00A32A2C"/>
    <w:rsid w:val="00DC4325"/>
    <w:rsid w:val="00E04975"/>
    <w:rsid w:val="00E13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ockticker"/>
  <w:shapeDefaults>
    <o:shapedefaults v:ext="edit" spidmax="1027">
      <o:colormru v:ext="edit" colors="#ff9,#ffc"/>
      <o:colormenu v:ext="edit" fillcolor="#f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0" w:defUnhideWhenUsed="0" w:defQFormat="0" w:count="267">
    <w:lsdException w:name="Default Paragraph Font" w:uiPriority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A2C"/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A32A2C"/>
    <w:pPr>
      <w:keepNext/>
      <w:numPr>
        <w:numId w:val="2"/>
      </w:numPr>
      <w:tabs>
        <w:tab w:val="num" w:pos="360"/>
      </w:tabs>
      <w:spacing w:before="120"/>
      <w:ind w:firstLine="0"/>
      <w:outlineLvl w:val="7"/>
    </w:pPr>
    <w:rPr>
      <w:spacing w:val="1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32A2C"/>
    <w:rPr>
      <w:color w:val="0000FF"/>
      <w:u w:val="single"/>
    </w:rPr>
  </w:style>
  <w:style w:type="character" w:styleId="FollowedHyperlink">
    <w:name w:val="FollowedHyperlink"/>
    <w:basedOn w:val="DefaultParagraphFont"/>
    <w:rsid w:val="00A32A2C"/>
    <w:rPr>
      <w:color w:val="800080"/>
      <w:u w:val="single"/>
    </w:rPr>
  </w:style>
  <w:style w:type="character" w:customStyle="1" w:styleId="Heading8Char">
    <w:name w:val="Heading 8 Char"/>
    <w:basedOn w:val="DefaultParagraphFont"/>
    <w:link w:val="Heading8"/>
    <w:locked/>
    <w:rsid w:val="00A32A2C"/>
    <w:rPr>
      <w:rFonts w:ascii="Cambria" w:eastAsia="Times New Roman" w:hAnsi="Cambria" w:cs="Times New Roman" w:hint="default"/>
      <w:color w:val="404040"/>
      <w:szCs w:val="18"/>
    </w:rPr>
  </w:style>
  <w:style w:type="paragraph" w:styleId="BalloonText">
    <w:name w:val="Balloon Text"/>
    <w:basedOn w:val="Normal"/>
    <w:link w:val="BalloonTextChar"/>
    <w:rsid w:val="00A32A2C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locked/>
    <w:rsid w:val="00A32A2C"/>
    <w:rPr>
      <w:rFonts w:ascii="Tahoma" w:hAnsi="Tahoma" w:cs="Mangal" w:hint="default"/>
      <w:sz w:val="16"/>
      <w:szCs w:val="14"/>
    </w:rPr>
  </w:style>
  <w:style w:type="paragraph" w:customStyle="1" w:styleId="aAppendixtitle">
    <w:name w:val="aAppendix title"/>
    <w:semiHidden/>
    <w:rsid w:val="00A32A2C"/>
    <w:pPr>
      <w:jc w:val="center"/>
    </w:pPr>
    <w:rPr>
      <w:b/>
      <w:spacing w:val="14"/>
    </w:rPr>
  </w:style>
  <w:style w:type="character" w:styleId="FootnoteReference">
    <w:name w:val="footnote reference"/>
    <w:semiHidden/>
    <w:rsid w:val="00A32A2C"/>
    <w:rPr>
      <w:rFonts w:ascii="Times New Roman" w:hAnsi="Times New Roman" w:cs="Times New Roman" w:hint="default"/>
      <w:sz w:val="20"/>
      <w:vertAlign w:val="superscript"/>
    </w:rPr>
  </w:style>
  <w:style w:type="table" w:styleId="TableGrid">
    <w:name w:val="Table Grid"/>
    <w:basedOn w:val="TableNormal"/>
    <w:rsid w:val="00A32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AR%202009-10/Pr%2003%20PREFACE.docx" TargetMode="External"/><Relationship Id="rId13" Type="http://schemas.openxmlformats.org/officeDocument/2006/relationships/hyperlink" Target="../AR%202009-10/Pr%2006%20CHAPTER%20I.docx" TargetMode="External"/><Relationship Id="rId18" Type="http://schemas.openxmlformats.org/officeDocument/2006/relationships/hyperlink" Target="../AR%202009-10/Pr%2008%20Chapter%20III.doc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../../Homepage.htm" TargetMode="External"/><Relationship Id="rId12" Type="http://schemas.openxmlformats.org/officeDocument/2006/relationships/hyperlink" Target="../AR%202009-10/Pr%2006%20CHAPTER%20I.docx" TargetMode="External"/><Relationship Id="rId17" Type="http://schemas.openxmlformats.org/officeDocument/2006/relationships/hyperlink" Target="../AR%202009-10/Pr%2008%20Chapter%20III.docx" TargetMode="External"/><Relationship Id="rId2" Type="http://schemas.openxmlformats.org/officeDocument/2006/relationships/styles" Target="styles.xml"/><Relationship Id="rId16" Type="http://schemas.openxmlformats.org/officeDocument/2006/relationships/hyperlink" Target="../AR%202009-10/Pr%2008%20Chapter%20III.docx" TargetMode="External"/><Relationship Id="rId20" Type="http://schemas.openxmlformats.org/officeDocument/2006/relationships/hyperlink" Target="../../Homepage.htm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&amp;UD.docx" TargetMode="External"/><Relationship Id="rId5" Type="http://schemas.openxmlformats.org/officeDocument/2006/relationships/image" Target="media/image1.png"/><Relationship Id="rId15" Type="http://schemas.openxmlformats.org/officeDocument/2006/relationships/hyperlink" Target="../AR%202009-10/Pr%2008%20Chapter%20III.docx" TargetMode="External"/><Relationship Id="rId10" Type="http://schemas.openxmlformats.org/officeDocument/2006/relationships/image" Target="media/image2.jpeg"/><Relationship Id="rId19" Type="http://schemas.openxmlformats.org/officeDocument/2006/relationships/hyperlink" Target="../AR%202009-10/Pr%2008%20Chapter%20III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AR%202009-10/Pr%2005%20%20OVERVIEW.docx" TargetMode="External"/><Relationship Id="rId14" Type="http://schemas.openxmlformats.org/officeDocument/2006/relationships/hyperlink" Target="../AR%202009-10/Pr%2007%20CHAPTER%20II%20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aao3lbaa</cp:lastModifiedBy>
  <cp:revision>6</cp:revision>
  <dcterms:created xsi:type="dcterms:W3CDTF">2011-12-01T15:04:00Z</dcterms:created>
  <dcterms:modified xsi:type="dcterms:W3CDTF">2011-12-03T07:16:00Z</dcterms:modified>
</cp:coreProperties>
</file>